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104" w:rsidRPr="001E0AB6" w:rsidRDefault="004D4104" w:rsidP="004D4104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Hudební výchova</w:t>
      </w:r>
    </w:p>
    <w:p w:rsidR="00996B3A" w:rsidRDefault="000843B2" w:rsidP="000376FC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996B3A" w:rsidRPr="000376FC">
        <w:rPr>
          <w:color w:val="000080"/>
          <w:sz w:val="28"/>
          <w:szCs w:val="28"/>
        </w:rPr>
        <w:t xml:space="preserve">očník: </w:t>
      </w:r>
      <w:r w:rsidR="00943C29">
        <w:rPr>
          <w:color w:val="000080"/>
          <w:sz w:val="28"/>
          <w:szCs w:val="28"/>
        </w:rPr>
        <w:t>1</w:t>
      </w:r>
      <w:r w:rsidR="008D72EC" w:rsidRPr="000376FC">
        <w:rPr>
          <w:color w:val="000080"/>
          <w:sz w:val="28"/>
          <w:szCs w:val="28"/>
        </w:rPr>
        <w:t>.</w:t>
      </w:r>
      <w:r w:rsidR="000376FC">
        <w:rPr>
          <w:color w:val="000080"/>
          <w:sz w:val="28"/>
          <w:szCs w:val="28"/>
        </w:rPr>
        <w:t xml:space="preserve"> (</w:t>
      </w:r>
      <w:r w:rsidR="00996B3A" w:rsidRPr="000376FC">
        <w:rPr>
          <w:color w:val="000080"/>
          <w:sz w:val="28"/>
          <w:szCs w:val="28"/>
        </w:rPr>
        <w:t>O1</w:t>
      </w:r>
      <w:r w:rsidR="000376FC">
        <w:rPr>
          <w:color w:val="000080"/>
          <w:sz w:val="28"/>
          <w:szCs w:val="28"/>
        </w:rPr>
        <w:t>)</w:t>
      </w:r>
    </w:p>
    <w:p w:rsidR="000376FC" w:rsidRPr="000376FC" w:rsidRDefault="000376FC" w:rsidP="000376FC">
      <w:pPr>
        <w:rPr>
          <w:color w:val="000080"/>
          <w:sz w:val="28"/>
          <w:szCs w:val="28"/>
        </w:rPr>
      </w:pPr>
    </w:p>
    <w:tbl>
      <w:tblPr>
        <w:tblStyle w:val="Mkatabulky"/>
        <w:tblW w:w="14868" w:type="dxa"/>
        <w:tblLayout w:type="fixed"/>
        <w:tblLook w:val="01E0"/>
      </w:tblPr>
      <w:tblGrid>
        <w:gridCol w:w="3272"/>
        <w:gridCol w:w="1156"/>
        <w:gridCol w:w="2880"/>
        <w:gridCol w:w="2160"/>
        <w:gridCol w:w="3420"/>
        <w:gridCol w:w="1980"/>
      </w:tblGrid>
      <w:tr w:rsidR="00996B3A">
        <w:trPr>
          <w:trHeight w:val="885"/>
        </w:trPr>
        <w:tc>
          <w:tcPr>
            <w:tcW w:w="3272" w:type="dxa"/>
          </w:tcPr>
          <w:p w:rsidR="00996B3A" w:rsidRDefault="00996B3A" w:rsidP="00996B3A">
            <w:r>
              <w:t>Školní očekávaný výstup</w:t>
            </w:r>
          </w:p>
        </w:tc>
        <w:tc>
          <w:tcPr>
            <w:tcW w:w="1156" w:type="dxa"/>
          </w:tcPr>
          <w:p w:rsidR="00996B3A" w:rsidRDefault="00996B3A" w:rsidP="00996B3A">
            <w:r>
              <w:t xml:space="preserve">Výstup </w:t>
            </w:r>
          </w:p>
          <w:p w:rsidR="00996B3A" w:rsidRDefault="00996B3A" w:rsidP="00996B3A">
            <w:r>
              <w:t>RVP (číslem)</w:t>
            </w:r>
          </w:p>
        </w:tc>
        <w:tc>
          <w:tcPr>
            <w:tcW w:w="2880" w:type="dxa"/>
          </w:tcPr>
          <w:p w:rsidR="00996B3A" w:rsidRDefault="00996B3A" w:rsidP="00996B3A">
            <w:r>
              <w:t>Učivo</w:t>
            </w:r>
          </w:p>
        </w:tc>
        <w:tc>
          <w:tcPr>
            <w:tcW w:w="2160" w:type="dxa"/>
          </w:tcPr>
          <w:p w:rsidR="00996B3A" w:rsidRDefault="00996B3A" w:rsidP="00996B3A">
            <w:r>
              <w:t>Téma</w:t>
            </w:r>
          </w:p>
        </w:tc>
        <w:tc>
          <w:tcPr>
            <w:tcW w:w="3420" w:type="dxa"/>
          </w:tcPr>
          <w:p w:rsidR="00996B3A" w:rsidRDefault="00996B3A" w:rsidP="00996B3A">
            <w:r>
              <w:t>Průřezová témata</w:t>
            </w:r>
          </w:p>
        </w:tc>
        <w:tc>
          <w:tcPr>
            <w:tcW w:w="1980" w:type="dxa"/>
          </w:tcPr>
          <w:p w:rsidR="00996B3A" w:rsidRDefault="00996B3A" w:rsidP="00996B3A">
            <w:r>
              <w:t>Mezipředmětové vztahy</w:t>
            </w:r>
          </w:p>
        </w:tc>
      </w:tr>
      <w:tr w:rsidR="00996B3A">
        <w:trPr>
          <w:trHeight w:val="306"/>
        </w:trPr>
        <w:tc>
          <w:tcPr>
            <w:tcW w:w="3272" w:type="dxa"/>
          </w:tcPr>
          <w:p w:rsidR="00996B3A" w:rsidRDefault="0006783B" w:rsidP="00996B3A">
            <w:r>
              <w:t>V</w:t>
            </w:r>
            <w:r w:rsidR="00996B3A">
              <w:t>yužívá své individuální hudební schopnosti a dovednosti při hudebních aktivitách</w:t>
            </w:r>
          </w:p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06783B" w:rsidP="00996B3A">
            <w:r>
              <w:t>O</w:t>
            </w:r>
            <w:r w:rsidR="00996B3A">
              <w:t>rientuje se v proudu znějící hudby</w:t>
            </w:r>
          </w:p>
          <w:p w:rsidR="00996B3A" w:rsidRDefault="0006783B" w:rsidP="00996B3A">
            <w:r>
              <w:t>R</w:t>
            </w:r>
            <w:r w:rsidR="00996B3A">
              <w:t>ozezná druh slyšeného zpěvního hlasu</w:t>
            </w:r>
          </w:p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06783B" w:rsidP="00996B3A">
            <w:r>
              <w:t>R</w:t>
            </w:r>
            <w:r w:rsidR="00996B3A">
              <w:t>ealizuje podle svých individuálních schopností a dovedností písně a skladby různých stylů a žánrů</w:t>
            </w:r>
          </w:p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06783B" w:rsidP="00996B3A">
            <w:r>
              <w:t>U</w:t>
            </w:r>
            <w:r w:rsidR="00996B3A">
              <w:t>pevňuje správné návyky při zpěvu i mluvním projevu v běžném životě</w:t>
            </w:r>
          </w:p>
          <w:p w:rsidR="00996B3A" w:rsidRDefault="00996B3A" w:rsidP="00996B3A"/>
          <w:p w:rsidR="00996B3A" w:rsidRDefault="00996B3A" w:rsidP="00996B3A"/>
          <w:p w:rsidR="00996B3A" w:rsidRDefault="00996B3A" w:rsidP="00996B3A"/>
          <w:p w:rsidR="00996B3A" w:rsidRDefault="0006783B" w:rsidP="00996B3A">
            <w:r>
              <w:t>R</w:t>
            </w:r>
            <w:r w:rsidR="00996B3A">
              <w:t>ozpozná některé z tanců různých stylových období</w:t>
            </w:r>
          </w:p>
        </w:tc>
        <w:tc>
          <w:tcPr>
            <w:tcW w:w="1156" w:type="dxa"/>
          </w:tcPr>
          <w:p w:rsidR="00996B3A" w:rsidRDefault="008D72EC" w:rsidP="00996B3A">
            <w:r>
              <w:lastRenderedPageBreak/>
              <w:t>11.1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>
            <w:r>
              <w:t>11.6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>
            <w:r>
              <w:t>11.4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>
            <w:r>
              <w:t>11.2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C65AA0" w:rsidRDefault="00C65AA0" w:rsidP="00996B3A"/>
          <w:p w:rsidR="008D72EC" w:rsidRDefault="008D72EC" w:rsidP="00996B3A">
            <w:r>
              <w:t>11.5</w:t>
            </w:r>
          </w:p>
        </w:tc>
        <w:tc>
          <w:tcPr>
            <w:tcW w:w="2880" w:type="dxa"/>
          </w:tcPr>
          <w:p w:rsidR="00996B3A" w:rsidRDefault="00C65AA0" w:rsidP="00996B3A">
            <w:pPr>
              <w:pStyle w:val="Normlnweb"/>
            </w:pPr>
            <w:r>
              <w:lastRenderedPageBreak/>
              <w:t>H</w:t>
            </w:r>
            <w:r w:rsidR="00996B3A">
              <w:t>udební rytmus</w:t>
            </w:r>
          </w:p>
          <w:p w:rsidR="00996B3A" w:rsidRDefault="00C65AA0" w:rsidP="00996B3A">
            <w:pPr>
              <w:pStyle w:val="Normlnweb"/>
            </w:pPr>
            <w:r>
              <w:t>R</w:t>
            </w:r>
            <w:r w:rsidR="00996B3A">
              <w:t>ytmické slabiky</w:t>
            </w:r>
          </w:p>
          <w:p w:rsidR="00996B3A" w:rsidRDefault="00C65AA0" w:rsidP="00996B3A">
            <w:pPr>
              <w:pStyle w:val="Normlnweb"/>
            </w:pPr>
            <w:r>
              <w:t>V</w:t>
            </w:r>
            <w:r w:rsidR="00996B3A">
              <w:t>okální a instrumentální hry s ozvěnou</w:t>
            </w:r>
          </w:p>
          <w:p w:rsidR="00996B3A" w:rsidRDefault="00C65AA0" w:rsidP="00996B3A">
            <w:pPr>
              <w:pStyle w:val="Normlnweb"/>
            </w:pPr>
            <w:r>
              <w:t>R</w:t>
            </w:r>
            <w:r w:rsidR="00996B3A">
              <w:t>ytmické rondo</w:t>
            </w:r>
          </w:p>
          <w:p w:rsidR="00996B3A" w:rsidRDefault="00C65AA0" w:rsidP="00996B3A">
            <w:pPr>
              <w:pStyle w:val="Normlnweb"/>
            </w:pPr>
            <w:r>
              <w:t>H</w:t>
            </w:r>
            <w:r w:rsidR="00996B3A">
              <w:t>ra na nástroje – pentatonika</w:t>
            </w:r>
          </w:p>
          <w:p w:rsidR="00996B3A" w:rsidRDefault="00C65AA0" w:rsidP="00996B3A">
            <w:pPr>
              <w:pStyle w:val="Normlnweb"/>
            </w:pPr>
            <w:r>
              <w:t>R</w:t>
            </w:r>
            <w:r w:rsidR="00996B3A">
              <w:t>ozvoj hudebního sluchu – reprodukce tónů</w:t>
            </w:r>
          </w:p>
          <w:p w:rsidR="00996B3A" w:rsidRDefault="00996B3A" w:rsidP="00996B3A">
            <w:pPr>
              <w:pStyle w:val="Normlnweb"/>
            </w:pPr>
          </w:p>
          <w:p w:rsidR="00996B3A" w:rsidRDefault="00C65AA0" w:rsidP="00996B3A">
            <w:pPr>
              <w:pStyle w:val="Normlnweb"/>
            </w:pPr>
            <w:r>
              <w:t>R</w:t>
            </w:r>
            <w:r w:rsidR="00996B3A">
              <w:t>ozpoznání zvuku nástrojů symfonického orchestru</w:t>
            </w:r>
          </w:p>
          <w:p w:rsidR="00996B3A" w:rsidRDefault="00C65AA0" w:rsidP="00996B3A">
            <w:pPr>
              <w:pStyle w:val="Normlnweb"/>
            </w:pPr>
            <w:r>
              <w:t>R</w:t>
            </w:r>
            <w:r w:rsidR="00996B3A">
              <w:t>ozpoznání hlasu – mužský, ženský, dětský</w:t>
            </w:r>
          </w:p>
          <w:p w:rsidR="00996B3A" w:rsidRDefault="00C65AA0" w:rsidP="00996B3A">
            <w:pPr>
              <w:pStyle w:val="Normlnweb"/>
            </w:pPr>
            <w:r>
              <w:t>N</w:t>
            </w:r>
            <w:r w:rsidR="00996B3A">
              <w:t xml:space="preserve">otový zápis jako opora při realizaci písně, noty </w:t>
            </w:r>
            <w:r w:rsidR="00996B3A">
              <w:lastRenderedPageBreak/>
              <w:t>v houslovém klíči</w:t>
            </w:r>
          </w:p>
          <w:p w:rsidR="00996B3A" w:rsidRDefault="00BC1B98" w:rsidP="00996B3A">
            <w:pPr>
              <w:pStyle w:val="Normlnweb"/>
            </w:pPr>
            <w:r>
              <w:t>K</w:t>
            </w:r>
            <w:r w:rsidR="00996B3A">
              <w:t>laviatura</w:t>
            </w:r>
            <w:r w:rsidR="008D72EC">
              <w:t>,</w:t>
            </w:r>
            <w:r w:rsidR="00996B3A">
              <w:t>noty, notační programy a další způsoby grafického záznamu hudby</w:t>
            </w:r>
          </w:p>
          <w:p w:rsidR="00996B3A" w:rsidRDefault="00BC1B98" w:rsidP="00996B3A">
            <w:pPr>
              <w:pStyle w:val="Normlnweb"/>
            </w:pPr>
            <w:r>
              <w:t>S</w:t>
            </w:r>
            <w:r w:rsidR="00996B3A">
              <w:t>právné dýchání</w:t>
            </w:r>
          </w:p>
          <w:p w:rsidR="00996B3A" w:rsidRDefault="00BC1B98" w:rsidP="00996B3A">
            <w:pPr>
              <w:pStyle w:val="Normlnweb"/>
            </w:pPr>
            <w:r>
              <w:t>P</w:t>
            </w:r>
            <w:r w:rsidR="00996B3A">
              <w:t>ěvecká výslovnost</w:t>
            </w:r>
          </w:p>
          <w:p w:rsidR="00996B3A" w:rsidRDefault="00BC1B98" w:rsidP="00996B3A">
            <w:pPr>
              <w:pStyle w:val="Normlnweb"/>
            </w:pPr>
            <w:r>
              <w:t>N</w:t>
            </w:r>
            <w:r w:rsidR="00996B3A">
              <w:t>avození hlavového tónu</w:t>
            </w:r>
          </w:p>
          <w:p w:rsidR="00996B3A" w:rsidRDefault="00BC1B98" w:rsidP="00996B3A">
            <w:pPr>
              <w:pStyle w:val="Normlnweb"/>
            </w:pPr>
            <w:r>
              <w:t>O</w:t>
            </w:r>
            <w:r w:rsidR="00996B3A">
              <w:t>dhalování vzájemných souvislostí rytmu řeči a hudby využívání rytmických zákonitostí při vokálním projevu</w:t>
            </w:r>
          </w:p>
          <w:p w:rsidR="00996B3A" w:rsidRDefault="00BC1B98" w:rsidP="00996B3A">
            <w:pPr>
              <w:pStyle w:val="Normlnweb"/>
            </w:pPr>
            <w:r>
              <w:t>R</w:t>
            </w:r>
            <w:r w:rsidR="00996B3A">
              <w:t>ytmizace textu</w:t>
            </w:r>
          </w:p>
          <w:p w:rsidR="00996B3A" w:rsidRDefault="00BC1B98" w:rsidP="00996B3A">
            <w:pPr>
              <w:pStyle w:val="Normlnweb"/>
            </w:pPr>
            <w:r>
              <w:t>H</w:t>
            </w:r>
            <w:r w:rsidR="00996B3A">
              <w:t>udební fráze(motiv, téma)</w:t>
            </w:r>
          </w:p>
          <w:p w:rsidR="00996B3A" w:rsidRDefault="00BC1B98" w:rsidP="00996B3A">
            <w:pPr>
              <w:pStyle w:val="Normlnweb"/>
            </w:pPr>
            <w:r>
              <w:t>P</w:t>
            </w:r>
            <w:r w:rsidR="00996B3A">
              <w:t>olka, valčík, lidové tance, základní taneční kroky, vlastní pohybové ztvárnění, pohyb a charakter melodie</w:t>
            </w:r>
          </w:p>
        </w:tc>
        <w:tc>
          <w:tcPr>
            <w:tcW w:w="2160" w:type="dxa"/>
          </w:tcPr>
          <w:p w:rsidR="00996B3A" w:rsidRDefault="008D72EC" w:rsidP="00996B3A">
            <w:r>
              <w:lastRenderedPageBreak/>
              <w:t>Hudební výrazové prostředky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>
            <w:r>
              <w:t>Rytmus</w:t>
            </w:r>
          </w:p>
          <w:p w:rsidR="008D72EC" w:rsidRDefault="008D72EC" w:rsidP="00996B3A">
            <w:r>
              <w:t>Tempo</w:t>
            </w:r>
          </w:p>
          <w:p w:rsidR="008D72EC" w:rsidRDefault="008D72EC" w:rsidP="00996B3A"/>
          <w:p w:rsidR="008D72EC" w:rsidRDefault="008D72EC" w:rsidP="00996B3A">
            <w:r>
              <w:t>Melodie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>
            <w:r>
              <w:t>Harmonie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>
            <w:r>
              <w:t>Dynamika</w:t>
            </w:r>
          </w:p>
          <w:p w:rsidR="008D72EC" w:rsidRDefault="008D72EC" w:rsidP="00996B3A"/>
          <w:p w:rsidR="008D72EC" w:rsidRDefault="008D72EC" w:rsidP="00996B3A">
            <w:r>
              <w:lastRenderedPageBreak/>
              <w:t>Barva, instrumentace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>
            <w:r>
              <w:t>Hra podle not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>
            <w:r>
              <w:t>Hlasová hygiena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>
            <w:r>
              <w:t>Rytmizace textu</w:t>
            </w:r>
          </w:p>
          <w:p w:rsidR="008D72EC" w:rsidRDefault="008D72EC" w:rsidP="00996B3A"/>
          <w:p w:rsidR="008D72EC" w:rsidRDefault="008D72EC" w:rsidP="008D72EC">
            <w:r>
              <w:lastRenderedPageBreak/>
              <w:t>Hudební forma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>
            <w:r>
              <w:t>Pohybová výchova</w:t>
            </w:r>
          </w:p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/>
          <w:p w:rsidR="008D72EC" w:rsidRDefault="008D72EC" w:rsidP="00996B3A">
            <w:r>
              <w:t>Relaxace při hudbě</w:t>
            </w:r>
          </w:p>
        </w:tc>
        <w:tc>
          <w:tcPr>
            <w:tcW w:w="3420" w:type="dxa"/>
          </w:tcPr>
          <w:p w:rsidR="00996B3A" w:rsidRDefault="0006783B" w:rsidP="00996B3A">
            <w:r>
              <w:lastRenderedPageBreak/>
              <w:t>6.1 Osobnostní a sociální výchova</w:t>
            </w:r>
          </w:p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>Kreativita</w:t>
            </w:r>
          </w:p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>Sociální rozvoj</w:t>
            </w:r>
          </w:p>
          <w:p w:rsidR="0006783B" w:rsidRDefault="0006783B" w:rsidP="00996B3A"/>
          <w:p w:rsidR="0006783B" w:rsidRDefault="0006783B" w:rsidP="00996B3A">
            <w:r>
              <w:t>Komunikace</w:t>
            </w:r>
          </w:p>
          <w:p w:rsidR="0006783B" w:rsidRDefault="0006783B" w:rsidP="00996B3A">
            <w:r>
              <w:t xml:space="preserve">Kooperace a </w:t>
            </w:r>
            <w:proofErr w:type="spellStart"/>
            <w:r>
              <w:t>kompetice</w:t>
            </w:r>
            <w:proofErr w:type="spellEnd"/>
          </w:p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>Osobnostní rozvoj</w:t>
            </w:r>
          </w:p>
          <w:p w:rsidR="0006783B" w:rsidRDefault="0006783B" w:rsidP="00996B3A">
            <w:r>
              <w:t>Cvičení smyslového vnímání, pozornosti a soustředění</w:t>
            </w:r>
          </w:p>
          <w:p w:rsidR="0006783B" w:rsidRDefault="0006783B" w:rsidP="00996B3A"/>
          <w:p w:rsidR="0006783B" w:rsidRDefault="0006783B" w:rsidP="00996B3A">
            <w:proofErr w:type="spellStart"/>
            <w:r>
              <w:t>Seberegulace</w:t>
            </w:r>
            <w:proofErr w:type="spellEnd"/>
            <w:r>
              <w:t xml:space="preserve"> a </w:t>
            </w:r>
            <w:proofErr w:type="spellStart"/>
            <w:r>
              <w:t>sebeorganizace</w:t>
            </w:r>
            <w:proofErr w:type="spellEnd"/>
            <w:r>
              <w:t xml:space="preserve"> </w:t>
            </w:r>
          </w:p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>Řešení problémů</w:t>
            </w:r>
          </w:p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>Psychohygiena</w:t>
            </w:r>
          </w:p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 xml:space="preserve">Uvolnění – Relaxace </w:t>
            </w:r>
          </w:p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</w:tc>
        <w:tc>
          <w:tcPr>
            <w:tcW w:w="1980" w:type="dxa"/>
          </w:tcPr>
          <w:p w:rsidR="00996B3A" w:rsidRDefault="00996B3A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>ČJL</w:t>
            </w:r>
          </w:p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>DEJ</w:t>
            </w:r>
          </w:p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>BIO</w:t>
            </w:r>
          </w:p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>BIO</w:t>
            </w:r>
          </w:p>
          <w:p w:rsidR="0006783B" w:rsidRDefault="0006783B" w:rsidP="00996B3A"/>
          <w:p w:rsidR="0006783B" w:rsidRDefault="0006783B" w:rsidP="00996B3A">
            <w:r>
              <w:t>ČJL, ANJ, NEJ</w:t>
            </w:r>
          </w:p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>DEJ, ZMP</w:t>
            </w:r>
          </w:p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/>
          <w:p w:rsidR="0006783B" w:rsidRDefault="0006783B" w:rsidP="00996B3A">
            <w:r>
              <w:t>BIO</w:t>
            </w:r>
          </w:p>
        </w:tc>
      </w:tr>
    </w:tbl>
    <w:p w:rsidR="00996B3A" w:rsidRPr="00996B3A" w:rsidRDefault="00996B3A">
      <w:pPr>
        <w:rPr>
          <w:b/>
        </w:rPr>
      </w:pPr>
    </w:p>
    <w:sectPr w:rsidR="00996B3A" w:rsidRPr="00996B3A" w:rsidSect="00CF279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96B3A"/>
    <w:rsid w:val="000376FC"/>
    <w:rsid w:val="0006783B"/>
    <w:rsid w:val="000843B2"/>
    <w:rsid w:val="004D4104"/>
    <w:rsid w:val="006B02BF"/>
    <w:rsid w:val="008D72EC"/>
    <w:rsid w:val="00943C29"/>
    <w:rsid w:val="00996B3A"/>
    <w:rsid w:val="00BC1B98"/>
    <w:rsid w:val="00BE67D3"/>
    <w:rsid w:val="00C65AA0"/>
    <w:rsid w:val="00CE085D"/>
    <w:rsid w:val="00C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96B3A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ormlnweb">
    <w:name w:val="Normal (Web)"/>
    <w:basedOn w:val="Normln"/>
    <w:rsid w:val="00996B3A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996B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 EVH</vt:lpstr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 EVH</dc:title>
  <dc:creator>Pavel</dc:creator>
  <cp:lastModifiedBy>Luděk Štíbr</cp:lastModifiedBy>
  <cp:revision>2</cp:revision>
  <dcterms:created xsi:type="dcterms:W3CDTF">2012-09-20T08:39:00Z</dcterms:created>
  <dcterms:modified xsi:type="dcterms:W3CDTF">2012-09-20T08:39:00Z</dcterms:modified>
</cp:coreProperties>
</file>